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49BD" w14:textId="6B486984" w:rsidR="00B00548" w:rsidRDefault="00B00548" w:rsidP="000759D8">
      <w:pPr>
        <w:spacing w:before="120" w:after="120" w:line="240" w:lineRule="auto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proofErr w:type="spellStart"/>
      <w:r w:rsidRPr="001A1EE2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Anexa</w:t>
      </w:r>
      <w:proofErr w:type="spellEnd"/>
      <w:r w:rsidRPr="001A1EE2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</w:t>
      </w:r>
      <w:r w:rsidR="006034CA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16</w:t>
      </w:r>
      <w:r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_Matricea de </w:t>
      </w:r>
      <w:proofErr w:type="spellStart"/>
      <w:r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corelare</w:t>
      </w:r>
      <w:proofErr w:type="spellEnd"/>
    </w:p>
    <w:p w14:paraId="5D55DEB3" w14:textId="77777777" w:rsidR="00C95110" w:rsidRDefault="00C95110" w:rsidP="000759D8">
      <w:pPr>
        <w:spacing w:before="120" w:after="120" w:line="240" w:lineRule="auto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</w:p>
    <w:p w14:paraId="646C9A14" w14:textId="0D0FD3C1" w:rsidR="0069223D" w:rsidRPr="002F23F1" w:rsidRDefault="0069223D" w:rsidP="000759D8">
      <w:pPr>
        <w:spacing w:before="120" w:after="120" w:line="240" w:lineRule="auto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PROGRAMUL REGIONAL VEST 2021-2027</w:t>
      </w:r>
    </w:p>
    <w:p w14:paraId="3BD684BE" w14:textId="6F27B533" w:rsidR="0069223D" w:rsidRPr="002F23F1" w:rsidRDefault="0069223D" w:rsidP="000759D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Prioritatea</w:t>
      </w:r>
      <w:proofErr w:type="spellEnd"/>
      <w:r w:rsidR="006E0829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:</w:t>
      </w:r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</w:t>
      </w:r>
      <w:r w:rsidR="00F90AD9">
        <w:rPr>
          <w:rFonts w:ascii="Montserrat" w:eastAsia="Times New Roman" w:hAnsi="Montserrat" w:cstheme="majorBidi"/>
          <w:b/>
          <w:bCs/>
          <w:sz w:val="22"/>
          <w:szCs w:val="22"/>
          <w:lang w:val="ro-RO" w:eastAsia="en-GB"/>
        </w:rPr>
        <w:t>...</w:t>
      </w:r>
    </w:p>
    <w:p w14:paraId="70755284" w14:textId="49654177" w:rsidR="0069223D" w:rsidRPr="002F23F1" w:rsidRDefault="0069223D" w:rsidP="000759D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Intervenție</w:t>
      </w:r>
      <w:proofErr w:type="spellEnd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</w:t>
      </w: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regională</w:t>
      </w:r>
      <w:proofErr w:type="spellEnd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: </w:t>
      </w:r>
      <w:r w:rsidR="00F90AD9">
        <w:rPr>
          <w:rFonts w:ascii="Montserrat" w:eastAsia="Times New Roman" w:hAnsi="Montserrat" w:cstheme="majorBidi"/>
          <w:b/>
          <w:bCs/>
          <w:sz w:val="22"/>
          <w:szCs w:val="22"/>
          <w:lang w:val="ro-RO" w:eastAsia="en-GB"/>
        </w:rPr>
        <w:t>...</w:t>
      </w:r>
    </w:p>
    <w:p w14:paraId="5FEB94C7" w14:textId="4B521F81" w:rsidR="0069223D" w:rsidRPr="002F23F1" w:rsidRDefault="0069223D" w:rsidP="000759D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Apelul</w:t>
      </w:r>
      <w:proofErr w:type="spellEnd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de </w:t>
      </w: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proiecte</w:t>
      </w:r>
      <w:proofErr w:type="spellEnd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nr. </w:t>
      </w:r>
      <w:r w:rsidR="00F90AD9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…</w:t>
      </w:r>
    </w:p>
    <w:p w14:paraId="01A6CB6E" w14:textId="7FEA9519" w:rsidR="0001048F" w:rsidRPr="00B00548" w:rsidRDefault="0069223D" w:rsidP="00B0054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Cod SMIS ...</w:t>
      </w:r>
    </w:p>
    <w:tbl>
      <w:tblPr>
        <w:tblStyle w:val="TableGrid"/>
        <w:tblpPr w:leftFromText="180" w:rightFromText="180" w:vertAnchor="text" w:horzAnchor="margin" w:tblpXSpec="center" w:tblpY="465"/>
        <w:tblW w:w="14851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867"/>
        <w:gridCol w:w="2096"/>
        <w:gridCol w:w="3800"/>
        <w:gridCol w:w="3797"/>
        <w:gridCol w:w="4291"/>
      </w:tblGrid>
      <w:tr w:rsidR="00AB1781" w:rsidRPr="00990AFA" w14:paraId="743FC2D3" w14:textId="102FE6F0" w:rsidTr="00930043">
        <w:trPr>
          <w:trHeight w:val="708"/>
          <w:tblHeader/>
          <w:jc w:val="center"/>
        </w:trPr>
        <w:tc>
          <w:tcPr>
            <w:tcW w:w="867" w:type="dxa"/>
            <w:shd w:val="clear" w:color="auto" w:fill="28334C"/>
            <w:vAlign w:val="center"/>
          </w:tcPr>
          <w:p w14:paraId="0D752EA0" w14:textId="11806E20" w:rsidR="00234039" w:rsidRPr="00F90AD9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F90AD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Nr.crt</w:t>
            </w:r>
          </w:p>
        </w:tc>
        <w:tc>
          <w:tcPr>
            <w:tcW w:w="2096" w:type="dxa"/>
            <w:shd w:val="clear" w:color="auto" w:fill="28334C"/>
            <w:vAlign w:val="center"/>
          </w:tcPr>
          <w:p w14:paraId="3421E868" w14:textId="77B8F27D" w:rsidR="00234039" w:rsidRPr="00F90AD9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</w:pPr>
            <w:r w:rsidRPr="00F90AD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>Categorie_ NUME SMIS</w:t>
            </w:r>
            <w:r w:rsidRPr="00F90AD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3800" w:type="dxa"/>
            <w:shd w:val="clear" w:color="auto" w:fill="28334C"/>
            <w:vAlign w:val="center"/>
          </w:tcPr>
          <w:p w14:paraId="5E4DB7AD" w14:textId="58034119" w:rsidR="00234039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</w:pPr>
            <w:proofErr w:type="spellStart"/>
            <w:r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>Sub</w:t>
            </w:r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>ategorie</w:t>
            </w:r>
            <w:proofErr w:type="spellEnd"/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_ NUME SMIS   </w:t>
            </w:r>
          </w:p>
        </w:tc>
        <w:tc>
          <w:tcPr>
            <w:tcW w:w="3797" w:type="dxa"/>
            <w:shd w:val="clear" w:color="auto" w:fill="28334C"/>
            <w:vAlign w:val="center"/>
          </w:tcPr>
          <w:p w14:paraId="00EAB981" w14:textId="0E18A039" w:rsidR="00234039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</w:pPr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Capitol în devizul general conform Hotărârii </w:t>
            </w:r>
            <w:proofErr w:type="spellStart"/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>Guvernulu</w:t>
            </w:r>
            <w:proofErr w:type="spellEnd"/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nr. 907/2016,</w:t>
            </w:r>
            <w:r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</w:t>
            </w:r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cu modificările</w:t>
            </w:r>
            <w:r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și completările ulterioare</w:t>
            </w:r>
          </w:p>
        </w:tc>
        <w:tc>
          <w:tcPr>
            <w:tcW w:w="4291" w:type="dxa"/>
            <w:shd w:val="clear" w:color="auto" w:fill="28334C"/>
            <w:vAlign w:val="center"/>
          </w:tcPr>
          <w:p w14:paraId="3BF3FF45" w14:textId="73E2D5A4" w:rsidR="00234039" w:rsidRPr="002F23F1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</w:pPr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Subcapitol în   devizul general    conform Hotărârii  Guvernului   nr. 907/2016, cu modificările </w:t>
            </w:r>
            <w:r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și completările ulterioare</w:t>
            </w:r>
            <w:r w:rsidRPr="00234039">
              <w:rPr>
                <w:rFonts w:ascii="Courier New" w:hAnsi="Courier New" w:cs="Courier New"/>
                <w:color w:val="FF0000"/>
                <w:sz w:val="22"/>
                <w:szCs w:val="22"/>
              </w:rPr>
              <w:t xml:space="preserve">     </w:t>
            </w:r>
          </w:p>
        </w:tc>
      </w:tr>
      <w:tr w:rsidR="00AB1781" w:rsidRPr="00A24611" w14:paraId="62955B8F" w14:textId="40CC7E71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5CDD0037" w14:textId="0125E7DA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5B085DE" w14:textId="65EC7DD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 DOTĂRI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ACTIVE CORPORALE</w:t>
            </w:r>
          </w:p>
        </w:tc>
        <w:tc>
          <w:tcPr>
            <w:tcW w:w="3800" w:type="dxa"/>
            <w:shd w:val="clear" w:color="auto" w:fill="F1F3F7"/>
          </w:tcPr>
          <w:p w14:paraId="31D43FAA" w14:textId="7B375E9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1.1.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3DD6266C" w14:textId="1D796E74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cap. 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291" w:type="dxa"/>
            <w:shd w:val="clear" w:color="auto" w:fill="F1F3F7"/>
          </w:tcPr>
          <w:p w14:paraId="000C6587" w14:textId="7EE54825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1 - 1.1. Ob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ț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</w:p>
        </w:tc>
      </w:tr>
      <w:tr w:rsidR="00AB1781" w:rsidRPr="00A24611" w14:paraId="3C838E85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74785E8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48CF1BB6" w14:textId="4EF074F7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4C66F7A6" w14:textId="18F10D59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1.2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25376FAD" w14:textId="0521090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291" w:type="dxa"/>
            <w:shd w:val="clear" w:color="auto" w:fill="F1F3F7"/>
          </w:tcPr>
          <w:p w14:paraId="5AC4078D" w14:textId="0F8642E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.1 - 1.2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</w:p>
        </w:tc>
      </w:tr>
      <w:tr w:rsidR="00AB1781" w:rsidRPr="00A24611" w14:paraId="141E7245" w14:textId="77777777" w:rsidTr="00930043">
        <w:trPr>
          <w:trHeight w:val="1057"/>
          <w:jc w:val="center"/>
        </w:trPr>
        <w:tc>
          <w:tcPr>
            <w:tcW w:w="867" w:type="dxa"/>
            <w:shd w:val="clear" w:color="auto" w:fill="F1F3F7"/>
          </w:tcPr>
          <w:p w14:paraId="38D09C39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60611D2" w14:textId="1FE86983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21E67A56" w14:textId="7299DF8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1.3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Amenajări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protecţia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mediului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aducerea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la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iniţială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21EFEEF0" w14:textId="6039F327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291" w:type="dxa"/>
            <w:shd w:val="clear" w:color="auto" w:fill="F1F3F7"/>
          </w:tcPr>
          <w:p w14:paraId="0CAE41C9" w14:textId="672B9F2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.1 -1.3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Amenajări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protecţia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mediului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aducerea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la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iniţială</w:t>
            </w:r>
            <w:proofErr w:type="spellEnd"/>
          </w:p>
        </w:tc>
      </w:tr>
      <w:tr w:rsidR="00AB1781" w:rsidRPr="00A24611" w14:paraId="49C95CB0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5D5BF2AC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B7988FA" w14:textId="412E7904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7088A626" w14:textId="14203F5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1.4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relocarea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protecţia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utilităţilor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455AFD03" w14:textId="15B64A7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291" w:type="dxa"/>
            <w:shd w:val="clear" w:color="auto" w:fill="F1F3F7"/>
          </w:tcPr>
          <w:p w14:paraId="4EA923A5" w14:textId="342AC09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.1 - 1.4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relocarea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protecţia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utilităţilor</w:t>
            </w:r>
            <w:proofErr w:type="spellEnd"/>
          </w:p>
        </w:tc>
      </w:tr>
      <w:tr w:rsidR="00AB1781" w:rsidRPr="00A24611" w14:paraId="004019EA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4EF681C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1DD30B7" w14:textId="327274E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7DA2C7A0" w14:textId="570501D7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.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asigurarea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utilităţilor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obiectivului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investiţii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68D13B96" w14:textId="70BE881B" w:rsidR="00AB1781" w:rsidRPr="001F3198" w:rsidRDefault="00D644C5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2.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asigurarea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utilităților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obiectivului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investiții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3DE7CA13" w14:textId="138F6030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2 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>–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asigurarea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utilităţilor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obiectivului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investiţii</w:t>
            </w:r>
            <w:proofErr w:type="spellEnd"/>
          </w:p>
        </w:tc>
      </w:tr>
      <w:tr w:rsidR="00AB1781" w:rsidRPr="00A24611" w14:paraId="67BBF79A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33465472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C227401" w14:textId="0E2B641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40C914FE" w14:textId="5E485D13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3.1.1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Studii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7D372AD0" w14:textId="587873EF" w:rsidR="00AB1781" w:rsidRPr="001F3198" w:rsidRDefault="00D644C5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487265E6" w14:textId="3D14390F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3 - 3.1.1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Studii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teren</w:t>
            </w:r>
            <w:proofErr w:type="spellEnd"/>
          </w:p>
        </w:tc>
      </w:tr>
      <w:tr w:rsidR="00AB1781" w:rsidRPr="00A24611" w14:paraId="3065FEAF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42F7A8B2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20F8C68" w14:textId="034C0C3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198A4029" w14:textId="1A9D9B6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3.1.2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Raport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privind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impactul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asupra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mediului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67CC1838" w14:textId="1B300330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1BCA0672" w14:textId="358BCBA5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3 - 3.1.2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Raport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privind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impactul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asupra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mediului</w:t>
            </w:r>
            <w:proofErr w:type="spellEnd"/>
          </w:p>
        </w:tc>
      </w:tr>
      <w:tr w:rsidR="00AB1781" w:rsidRPr="00A24611" w14:paraId="19CB8831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675DA51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E93047A" w14:textId="6DCE704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391F7ABD" w14:textId="34EBE8B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3.1.3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studii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>specifice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07B463E7" w14:textId="6D1F9232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2E695415" w14:textId="62AE0ED4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3 - 3.1.3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Alte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studii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specifice</w:t>
            </w:r>
            <w:proofErr w:type="spellEnd"/>
          </w:p>
        </w:tc>
      </w:tr>
      <w:tr w:rsidR="00AB1781" w:rsidRPr="00A24611" w14:paraId="41A01BE6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028D3EB2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7FAAD9D9" w14:textId="21751C5B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587459F6" w14:textId="7CDC9A05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Documentaţii-suport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obţinerea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acorduri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autorizații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02AC1427" w14:textId="637BB66F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1E8DD138" w14:textId="4A63E807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Documentaţii-suport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obţinerea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avize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acorduri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autorizații</w:t>
            </w:r>
            <w:proofErr w:type="spellEnd"/>
          </w:p>
        </w:tc>
      </w:tr>
      <w:tr w:rsidR="00AB1781" w:rsidRPr="00A24611" w14:paraId="1ED48E4F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59118C9A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14BDC5F" w14:textId="111A1EE6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2651D59F" w14:textId="5755424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Expertizare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2C7CF594" w14:textId="11BF42C7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50E5E6D0" w14:textId="438C25AF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3 - 3.3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Expertizare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</w:p>
        </w:tc>
      </w:tr>
      <w:tr w:rsidR="00AB1781" w:rsidRPr="00A24611" w14:paraId="3654A153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7602785E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57D0B5FE" w14:textId="45D3290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7CE2C509" w14:textId="121F9E44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3.4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Certificarea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performanţei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energetice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energetic al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clădirilor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siguranță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rutieră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22ADDC76" w14:textId="299E817B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02EF6DD1" w14:textId="2CE89ED6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3 - 3.4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Certificarea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performanţei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energetice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energetic al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clădirilor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siguranță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rutieră</w:t>
            </w:r>
            <w:proofErr w:type="spellEnd"/>
          </w:p>
        </w:tc>
      </w:tr>
      <w:tr w:rsidR="00AB1781" w:rsidRPr="00A24611" w14:paraId="52722638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29E5908B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6E6E947" w14:textId="59A9030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43903F41" w14:textId="6C52ABC0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3.5.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>1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Tema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0FD78120" w14:textId="46C13EBB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59815A4D" w14:textId="3D157B43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3 - 3.5.1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Tem</w:t>
            </w:r>
            <w:r w:rsidR="006F458D">
              <w:rPr>
                <w:rFonts w:ascii="Montserrat" w:hAnsi="Montserrat" w:cs="Arial"/>
                <w:bCs/>
                <w:sz w:val="22"/>
                <w:szCs w:val="22"/>
              </w:rPr>
              <w:t>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</w:p>
        </w:tc>
      </w:tr>
      <w:tr w:rsidR="00AB1781" w:rsidRPr="00A24611" w14:paraId="5336190E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6D966048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CF88CC3" w14:textId="349CF763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263CF02E" w14:textId="3A93DE82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3.5.2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Studiu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prefezabilitate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0AD6D84D" w14:textId="066ED9A8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6F34AF4D" w14:textId="4A3E7F76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3 - 3.5.2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Studiu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prefezabilitate</w:t>
            </w:r>
            <w:proofErr w:type="spellEnd"/>
          </w:p>
        </w:tc>
      </w:tr>
      <w:tr w:rsidR="00AB1781" w:rsidRPr="00A24611" w14:paraId="6C545967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56BC292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B834E55" w14:textId="36ED6C8E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4760B6D8" w14:textId="4D6A5AA7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3.5.3.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Studiu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fezabilitate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documentaţie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intervenţii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deviz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general</w:t>
            </w:r>
          </w:p>
        </w:tc>
        <w:tc>
          <w:tcPr>
            <w:tcW w:w="3797" w:type="dxa"/>
            <w:shd w:val="clear" w:color="auto" w:fill="F1F3F7"/>
          </w:tcPr>
          <w:p w14:paraId="64535D80" w14:textId="5EFEA950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6D36D9F4" w14:textId="702B0EE5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3 - 3.5.3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Studiu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fezabilitate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/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documenta</w:t>
            </w:r>
            <w:proofErr w:type="spellEnd"/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ție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avizare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</w:t>
            </w:r>
            <w:r w:rsidR="006F458D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rilor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interven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ț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i și deviz general</w:t>
            </w:r>
          </w:p>
        </w:tc>
      </w:tr>
      <w:tr w:rsidR="00AB1781" w:rsidRPr="00A24611" w14:paraId="3D38FFE9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6EF9D87F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1F37C72" w14:textId="150D9F3B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74F9E213" w14:textId="46A24F0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3.5.4.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Documentaţiile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vederea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obţinerii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avizelor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acordurilor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autorizaţiilor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3162E9BE" w14:textId="5711EC27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3AADEBBA" w14:textId="4E3CE206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3 - 3.5.4.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Documentaţiile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vederea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obţinerii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avizelor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r w:rsidR="006F458D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acordurilor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r w:rsidR="006F458D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autorizatiilor</w:t>
            </w:r>
            <w:proofErr w:type="spellEnd"/>
          </w:p>
        </w:tc>
      </w:tr>
      <w:tr w:rsidR="00AB1781" w:rsidRPr="00A24611" w14:paraId="7A2663DB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1B9091C2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4346D43" w14:textId="58BA7C3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3A505624" w14:textId="053B4776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3.5.5.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Verificarea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calitate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detaliilor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370582C3" w14:textId="641C0E30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69764AF4" w14:textId="676CD05D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3 - 3.5.5.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Verificarea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calitate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detaliilor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</w:p>
        </w:tc>
      </w:tr>
      <w:tr w:rsidR="00AB1781" w:rsidRPr="00A24611" w14:paraId="3A44C639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062A2F0F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B5C1836" w14:textId="66B69A5D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37198737" w14:textId="064CD2EE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3.5.6.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detalii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69651A47" w14:textId="3226FB60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66ADF2B4" w14:textId="4953BD2B" w:rsidR="00AB1781" w:rsidRPr="001F3198" w:rsidRDefault="00D644C5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.3 - 3.5.6.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detalii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</w:p>
        </w:tc>
      </w:tr>
      <w:tr w:rsidR="00AB1781" w:rsidRPr="00A24611" w14:paraId="6EE0E1E5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3EF6D5BF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E72CE64" w14:textId="0ED754C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3564892D" w14:textId="75DC8014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3.6.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procedurilor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achiziţie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6CEF5BB0" w14:textId="7C633107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359D4EB2" w14:textId="01E078C5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3 - 3.6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Organizarea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procedurilor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achizitie</w:t>
            </w:r>
            <w:proofErr w:type="spellEnd"/>
          </w:p>
        </w:tc>
      </w:tr>
      <w:tr w:rsidR="00AB1781" w:rsidRPr="00A24611" w14:paraId="4AB07087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159AEE7D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73BBDBAB" w14:textId="6A9E010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08E71A0C" w14:textId="4A9B1D6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3.7.1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Managementul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obiectivul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investiţii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24DEF9A1" w14:textId="76516634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191B62F8" w14:textId="1B78821D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</w:t>
            </w:r>
            <w:proofErr w:type="gram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3.7.1 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Managementul</w:t>
            </w:r>
            <w:proofErr w:type="spellEnd"/>
            <w:proofErr w:type="gram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obiectivul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investiţii</w:t>
            </w:r>
            <w:proofErr w:type="spellEnd"/>
          </w:p>
        </w:tc>
      </w:tr>
      <w:tr w:rsidR="00AB1781" w:rsidRPr="00A24611" w14:paraId="2AE85B6E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20BD1730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12F62FC" w14:textId="6F12CA90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61F50927" w14:textId="3EF1E37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3.7.2.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financiar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106D126F" w14:textId="1EE06C16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4368EA11" w14:textId="071AF1C9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3 - 3.7.2.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financiar</w:t>
            </w:r>
            <w:proofErr w:type="spellEnd"/>
          </w:p>
        </w:tc>
      </w:tr>
      <w:tr w:rsidR="00AB1781" w:rsidRPr="00A24611" w14:paraId="796D97EF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133FCCB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19CF17B" w14:textId="7734B5B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4CE8B83A" w14:textId="3C2C8C3E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3.8.1.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Asistenţă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din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partea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16F059EC" w14:textId="5628A92E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1DB665D7" w14:textId="2330904F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3 - 3.8.1.1.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Asistenţă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din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partea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perioada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</w:p>
        </w:tc>
      </w:tr>
      <w:tr w:rsidR="00AB1781" w:rsidRPr="00A24611" w14:paraId="6E00F985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2581368F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916E0B1" w14:textId="1271A1CE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2DB6D0DA" w14:textId="2C590772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3.8.1.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Asistenţă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din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partea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5976F9E9" w14:textId="2466E50A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445E3AC2" w14:textId="0C26CADB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3 - 3.8.1.2.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Asistenţă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din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partea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participarea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la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fazele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incluse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programul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control al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avizat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către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Inspectoratul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Stat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</w:tr>
      <w:tr w:rsidR="00AB1781" w:rsidRPr="00A24611" w14:paraId="3DDE5B8F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7BFEC9BA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788DD52F" w14:textId="4C8422D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74386C93" w14:textId="043AA945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3.8.2.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Dirigenţie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supervizare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33AA3106" w14:textId="73CE3F03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</w:tcPr>
          <w:p w14:paraId="23278321" w14:textId="1CD63728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3 - 3.8.2.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Dirigenţie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şantier</w:t>
            </w:r>
            <w:proofErr w:type="spellEnd"/>
          </w:p>
        </w:tc>
      </w:tr>
      <w:tr w:rsidR="00A0715C" w:rsidRPr="00A24611" w14:paraId="729C7139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0ECE0B4C" w14:textId="77777777" w:rsidR="00A0715C" w:rsidRPr="001F3198" w:rsidRDefault="00A0715C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1940D79" w14:textId="43034759" w:rsidR="00A0715C" w:rsidRPr="001F3198" w:rsidRDefault="00A0715C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77D58A89" w14:textId="70C84BE8" w:rsidR="00A0715C" w:rsidRPr="001F3198" w:rsidRDefault="00A0715C" w:rsidP="00A0715C">
            <w:pPr>
              <w:tabs>
                <w:tab w:val="left" w:pos="1060"/>
              </w:tabs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3.8.3.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Coordonator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materie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securitate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sănătate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563090B8" w14:textId="003B699A" w:rsidR="00A0715C" w:rsidRPr="001F3198" w:rsidRDefault="00A0715C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3.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202CD2B7" w14:textId="692F1162" w:rsidR="00A0715C" w:rsidRPr="001F3198" w:rsidRDefault="006F458D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. 3 - 3.8.3. Coordonator în materie de securitate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sănătate - conform  Hotărârii Guvernului nr. 300/2006, cu modificările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completările  ulterioare    </w:t>
            </w:r>
          </w:p>
        </w:tc>
      </w:tr>
      <w:tr w:rsidR="00AB1781" w:rsidRPr="00A24611" w14:paraId="016508AE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0C23DFB6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574A0309" w14:textId="296423CD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="00F7408B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4D6359C5" w14:textId="7BAEA4F6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4.1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7777AAD0" w14:textId="6FEDA5E0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291" w:type="dxa"/>
            <w:shd w:val="clear" w:color="auto" w:fill="F1F3F7"/>
          </w:tcPr>
          <w:p w14:paraId="44E0DC02" w14:textId="405AD43E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4 - 4.1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</w:p>
        </w:tc>
      </w:tr>
      <w:tr w:rsidR="00A0715C" w:rsidRPr="00A24611" w14:paraId="01EDE98D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563070B7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B610BAD" w14:textId="5637E38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7509B49A" w14:textId="5DDEF193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4.2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funcţionale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10626019" w14:textId="1CD072E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291" w:type="dxa"/>
            <w:shd w:val="clear" w:color="auto" w:fill="F1F3F7"/>
          </w:tcPr>
          <w:p w14:paraId="290D6524" w14:textId="457438D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4 - 4.2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funcționale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</w:tr>
      <w:tr w:rsidR="00A0715C" w:rsidRPr="00A24611" w14:paraId="771EAF47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0B457AF9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38B46CD" w14:textId="5C2019E5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1127DDA0" w14:textId="458F0D22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4.3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funcţionale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care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necesită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416DEA9D" w14:textId="452EA31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291" w:type="dxa"/>
            <w:shd w:val="clear" w:color="auto" w:fill="F1F3F7"/>
          </w:tcPr>
          <w:p w14:paraId="30CE584F" w14:textId="137557D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4 - 4.3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,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ș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ț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ionale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are necesită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</w:p>
        </w:tc>
      </w:tr>
      <w:tr w:rsidR="00A0715C" w:rsidRPr="00A24611" w14:paraId="7D18C9A6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070B7BD4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5E9A392C" w14:textId="41F79CE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 / DOT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 / ACTIVE CORPORALE</w:t>
            </w:r>
          </w:p>
        </w:tc>
        <w:tc>
          <w:tcPr>
            <w:tcW w:w="3800" w:type="dxa"/>
            <w:shd w:val="clear" w:color="auto" w:fill="F1F3F7"/>
          </w:tcPr>
          <w:p w14:paraId="5D903FEC" w14:textId="1C2570A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4.4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funcţionale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care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lastRenderedPageBreak/>
              <w:t xml:space="preserve">nu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necesită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transport</w:t>
            </w:r>
          </w:p>
        </w:tc>
        <w:tc>
          <w:tcPr>
            <w:tcW w:w="3797" w:type="dxa"/>
            <w:shd w:val="clear" w:color="auto" w:fill="F1F3F7"/>
          </w:tcPr>
          <w:p w14:paraId="01F13301" w14:textId="344ED41A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lastRenderedPageBreak/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291" w:type="dxa"/>
            <w:shd w:val="clear" w:color="auto" w:fill="F1F3F7"/>
          </w:tcPr>
          <w:p w14:paraId="1D3E60EB" w14:textId="1FE25851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4 - 4.4.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f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ș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transport</w:t>
            </w:r>
          </w:p>
        </w:tc>
      </w:tr>
      <w:tr w:rsidR="00A0715C" w:rsidRPr="00A24611" w14:paraId="37E92413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7EC3389C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25FABC4" w14:textId="1EFDA01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 / DOTARI / ACTIVE CORPORALE</w:t>
            </w:r>
          </w:p>
        </w:tc>
        <w:tc>
          <w:tcPr>
            <w:tcW w:w="3800" w:type="dxa"/>
            <w:shd w:val="clear" w:color="auto" w:fill="F1F3F7"/>
          </w:tcPr>
          <w:p w14:paraId="4B4D31AE" w14:textId="02F3976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4.5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Dotări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6B77B1E1" w14:textId="6CBBCF2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291" w:type="dxa"/>
            <w:shd w:val="clear" w:color="auto" w:fill="F1F3F7"/>
          </w:tcPr>
          <w:p w14:paraId="69F0047D" w14:textId="7D9E6333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4 - 4.5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Dotări</w:t>
            </w:r>
            <w:proofErr w:type="spellEnd"/>
          </w:p>
        </w:tc>
      </w:tr>
      <w:tr w:rsidR="00A0715C" w:rsidRPr="00A24611" w14:paraId="1B9E212F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665DA6CA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1D48221" w14:textId="05AC449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 CU ACTIVE NECORPORALE</w:t>
            </w:r>
          </w:p>
        </w:tc>
        <w:tc>
          <w:tcPr>
            <w:tcW w:w="3800" w:type="dxa"/>
            <w:shd w:val="clear" w:color="auto" w:fill="F1F3F7"/>
          </w:tcPr>
          <w:p w14:paraId="4090F14C" w14:textId="40508673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4.6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Active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necorporale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1385CB20" w14:textId="3EE89E8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291" w:type="dxa"/>
            <w:shd w:val="clear" w:color="auto" w:fill="F1F3F7"/>
          </w:tcPr>
          <w:p w14:paraId="0ECE4E4A" w14:textId="64BC496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4 - 4.6. Active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necorporale</w:t>
            </w:r>
            <w:proofErr w:type="spellEnd"/>
          </w:p>
        </w:tc>
      </w:tr>
      <w:tr w:rsidR="00A0715C" w:rsidRPr="00A24611" w14:paraId="591005DF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30859CF9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0E3B70E" w14:textId="491705C5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0AF24937" w14:textId="2480CC20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5.1.1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organizării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0BEF6E25" w14:textId="0BF523CA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7B612687" w14:textId="02B54D5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5 - 5.1.1. 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organizării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</w:t>
            </w:r>
            <w:proofErr w:type="spellEnd"/>
          </w:p>
        </w:tc>
      </w:tr>
      <w:tr w:rsidR="00A0715C" w:rsidRPr="00A24611" w14:paraId="122A0D58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55C8DE42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6037B59" w14:textId="5DE673E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1E9FB1FE" w14:textId="7C239B6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5.1.2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conexe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organizării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şantierului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6F7C1AA3" w14:textId="55AFDF2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0716D65B" w14:textId="0064FD6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5 - 5.1.2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conexe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organizării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şantierului</w:t>
            </w:r>
            <w:proofErr w:type="spellEnd"/>
          </w:p>
        </w:tc>
      </w:tr>
      <w:tr w:rsidR="00A0715C" w:rsidRPr="00A24611" w14:paraId="4055CD7E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554F9B00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9FA2265" w14:textId="7A0950B1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3C065CE6" w14:textId="526988B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5.2.1.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Comisioanele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dobânzile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creditului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băncii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finanţatoare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5B26C616" w14:textId="600446D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798A0E5C" w14:textId="492F437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5 - 5.2.1.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Comisioanele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dobânzile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creditului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băncii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finanţatoare</w:t>
            </w:r>
            <w:proofErr w:type="spellEnd"/>
          </w:p>
        </w:tc>
      </w:tr>
      <w:tr w:rsidR="00A0715C" w:rsidRPr="00A24611" w14:paraId="3392ACA1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4516E64A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A8D7E80" w14:textId="1791B8B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413AB144" w14:textId="7D0D859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5.2.2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ISC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controlul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calităţii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03AF6376" w14:textId="72D1198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7A874C9A" w14:textId="3D5A9A2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5 - 5.2.2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ISC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controlul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calităţii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</w:tr>
      <w:tr w:rsidR="00A0715C" w:rsidRPr="00A24611" w14:paraId="3D7D1A96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1733D4B3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A739B23" w14:textId="235BCB4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00136BD4" w14:textId="1392C5A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5.2.3.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ISC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controlul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statului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teritoriului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urbanism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041C5CE4" w14:textId="71DF6555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4F244522" w14:textId="2C80937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5 - 5.2.3.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ISC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controlul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statului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teritoriului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urbanism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</w:tr>
      <w:tr w:rsidR="00A0715C" w:rsidRPr="00A24611" w14:paraId="7005F6A7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420AF79C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9C9EA80" w14:textId="1925FDA1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1235FE47" w14:textId="617FBE7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5.2.4.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Casei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Sociale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Constructorilor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- CSC</w:t>
            </w:r>
          </w:p>
        </w:tc>
        <w:tc>
          <w:tcPr>
            <w:tcW w:w="3797" w:type="dxa"/>
            <w:shd w:val="clear" w:color="auto" w:fill="F1F3F7"/>
          </w:tcPr>
          <w:p w14:paraId="3C68B219" w14:textId="72CB974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17854DCA" w14:textId="0E91D48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5 - 5.2.4.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Casei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Sociale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Constructorilor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- CSC</w:t>
            </w:r>
          </w:p>
        </w:tc>
      </w:tr>
      <w:tr w:rsidR="00A0715C" w:rsidRPr="00A24611" w14:paraId="2A5FA340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1734F323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56049BF" w14:textId="1ED8288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39FA21E4" w14:textId="6598A89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5.2.5.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acorduri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conforme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construire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desfiinţare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4BF30B2F" w14:textId="086AB25C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4600DE5E" w14:textId="494DC1A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5 - 5.2.5.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acorduri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conforme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construire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desfiinţare</w:t>
            </w:r>
            <w:proofErr w:type="spellEnd"/>
          </w:p>
        </w:tc>
      </w:tr>
      <w:tr w:rsidR="00A0715C" w:rsidRPr="00A24611" w14:paraId="0B28F114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1AD0194B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C671D8D" w14:textId="051C206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5AE572C0" w14:textId="6703AEF1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5.3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diverse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neprevăzute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2F70295C" w14:textId="0FF347EA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7CEF80B1" w14:textId="5777EEE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5 - 5.3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diverse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neprevăzute</w:t>
            </w:r>
            <w:proofErr w:type="spellEnd"/>
          </w:p>
        </w:tc>
      </w:tr>
      <w:tr w:rsidR="00A0715C" w:rsidRPr="00A24611" w14:paraId="4C01F76F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0C5A1195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76612C22" w14:textId="3D924832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08E71E99" w14:textId="615311CA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5.4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informare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publicitate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258D8C01" w14:textId="2C1C524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4291" w:type="dxa"/>
            <w:shd w:val="clear" w:color="auto" w:fill="F1F3F7"/>
          </w:tcPr>
          <w:p w14:paraId="4240D396" w14:textId="4FAE5AE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5 - 5.4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informare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publicitate</w:t>
            </w:r>
            <w:proofErr w:type="spellEnd"/>
          </w:p>
        </w:tc>
      </w:tr>
      <w:tr w:rsidR="00A0715C" w:rsidRPr="00A24611" w14:paraId="479B0088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419C97F3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F7E14A1" w14:textId="6B71B67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12EA25AE" w14:textId="2FF3F872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6.1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Preg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personalului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exploatare</w:t>
            </w:r>
            <w:proofErr w:type="spellEnd"/>
          </w:p>
        </w:tc>
        <w:tc>
          <w:tcPr>
            <w:tcW w:w="3797" w:type="dxa"/>
            <w:shd w:val="clear" w:color="auto" w:fill="F1F3F7"/>
          </w:tcPr>
          <w:p w14:paraId="3BB438BC" w14:textId="4DB0108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6.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probe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teste</w:t>
            </w:r>
          </w:p>
        </w:tc>
        <w:tc>
          <w:tcPr>
            <w:tcW w:w="4291" w:type="dxa"/>
            <w:shd w:val="clear" w:color="auto" w:fill="F1F3F7"/>
          </w:tcPr>
          <w:p w14:paraId="0BF16ACD" w14:textId="2F28078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6 - 6.1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Preg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personalului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exploatare</w:t>
            </w:r>
            <w:proofErr w:type="spellEnd"/>
          </w:p>
        </w:tc>
      </w:tr>
      <w:tr w:rsidR="00A0715C" w:rsidRPr="00A24611" w14:paraId="6D9D25EA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0AA5BB28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3099E50" w14:textId="10D8774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730B200D" w14:textId="2F15D78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6.2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Probe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ș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teste</w:t>
            </w:r>
          </w:p>
        </w:tc>
        <w:tc>
          <w:tcPr>
            <w:tcW w:w="3797" w:type="dxa"/>
            <w:shd w:val="clear" w:color="auto" w:fill="F1F3F7"/>
          </w:tcPr>
          <w:p w14:paraId="0CD98D62" w14:textId="3246EB9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6.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probe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teste</w:t>
            </w:r>
          </w:p>
        </w:tc>
        <w:tc>
          <w:tcPr>
            <w:tcW w:w="4291" w:type="dxa"/>
            <w:shd w:val="clear" w:color="auto" w:fill="F1F3F7"/>
          </w:tcPr>
          <w:p w14:paraId="1111A96B" w14:textId="53C04DC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6 - 6.2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Probe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teste</w:t>
            </w:r>
          </w:p>
        </w:tc>
      </w:tr>
      <w:tr w:rsidR="00A0715C" w:rsidRPr="00930043" w14:paraId="21983536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36E17797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2B5B579" w14:textId="7C74519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MARJA BUGET</w:t>
            </w:r>
          </w:p>
        </w:tc>
        <w:tc>
          <w:tcPr>
            <w:tcW w:w="3800" w:type="dxa"/>
            <w:shd w:val="clear" w:color="auto" w:fill="F1F3F7"/>
          </w:tcPr>
          <w:p w14:paraId="0FFF9FBA" w14:textId="156BF0C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de-DE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7.1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marjei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buget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797" w:type="dxa"/>
            <w:shd w:val="clear" w:color="auto" w:fill="F1F3F7"/>
            <w:vAlign w:val="center"/>
          </w:tcPr>
          <w:p w14:paraId="5C9F61F6" w14:textId="69015FD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Cap. 7.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marjei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buget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constituirea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rezervei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implementare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ajustarea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preţ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  <w:vAlign w:val="center"/>
          </w:tcPr>
          <w:p w14:paraId="697DFE78" w14:textId="197B0948" w:rsidR="00A0715C" w:rsidRPr="001F3198" w:rsidRDefault="00930043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de-DE"/>
              </w:rPr>
            </w:pPr>
            <w:r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Cap. 7 -</w:t>
            </w:r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7.1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Cheltuieli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aferente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marjei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de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buget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25%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din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(1.2 + 1.3 + 1.4 + 2 + 3.1 </w:t>
            </w:r>
            <w:proofErr w:type="gram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+  3.2</w:t>
            </w:r>
            <w:proofErr w:type="gram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+ 3.3 + 3.5 + 3.7 + 3.8 + 4 + 5.1.1)  </w:t>
            </w:r>
          </w:p>
        </w:tc>
      </w:tr>
      <w:tr w:rsidR="00A0715C" w:rsidRPr="00A24611" w14:paraId="39B25C89" w14:textId="77777777" w:rsidTr="00930043">
        <w:trPr>
          <w:trHeight w:val="22"/>
          <w:jc w:val="center"/>
        </w:trPr>
        <w:tc>
          <w:tcPr>
            <w:tcW w:w="867" w:type="dxa"/>
            <w:shd w:val="clear" w:color="auto" w:fill="F1F3F7"/>
          </w:tcPr>
          <w:p w14:paraId="22851B39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7720C0F" w14:textId="18EFA95C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REZERVA IMPLEMENTARE</w:t>
            </w:r>
          </w:p>
        </w:tc>
        <w:tc>
          <w:tcPr>
            <w:tcW w:w="3800" w:type="dxa"/>
            <w:shd w:val="clear" w:color="auto" w:fill="F1F3F7"/>
          </w:tcPr>
          <w:p w14:paraId="1D4577B0" w14:textId="3D40DCC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7.2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constituirea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rezervei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implementare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ajustarea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preţ</w:t>
            </w:r>
            <w:proofErr w:type="spellEnd"/>
          </w:p>
        </w:tc>
        <w:tc>
          <w:tcPr>
            <w:tcW w:w="3797" w:type="dxa"/>
            <w:shd w:val="clear" w:color="auto" w:fill="F1F3F7"/>
            <w:vAlign w:val="center"/>
          </w:tcPr>
          <w:p w14:paraId="0D0D656B" w14:textId="7C638F0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Cap. 7.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marjei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buget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constituirea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rezervei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implementare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ajustarea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preţ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shd w:val="clear" w:color="auto" w:fill="F1F3F7"/>
            <w:vAlign w:val="center"/>
          </w:tcPr>
          <w:p w14:paraId="55F8827A" w14:textId="1E17BFB3" w:rsidR="00A0715C" w:rsidRPr="001F3198" w:rsidRDefault="00930043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>
              <w:rPr>
                <w:rFonts w:ascii="Montserrat" w:hAnsi="Montserrat" w:cs="Arial"/>
                <w:bCs/>
                <w:sz w:val="22"/>
                <w:szCs w:val="22"/>
              </w:rPr>
              <w:t xml:space="preserve">Cap. 7 - </w:t>
            </w:r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7.2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constituirea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rezervei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implementare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ajustarea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preţ</w:t>
            </w:r>
            <w:proofErr w:type="spellEnd"/>
          </w:p>
        </w:tc>
      </w:tr>
    </w:tbl>
    <w:p w14:paraId="69369DFF" w14:textId="77777777" w:rsidR="00221187" w:rsidRPr="00221187" w:rsidRDefault="00221187" w:rsidP="00221187">
      <w:pPr>
        <w:rPr>
          <w:rFonts w:ascii="Montserrat" w:hAnsi="Montserrat" w:cs="Calibri"/>
          <w:sz w:val="22"/>
          <w:szCs w:val="22"/>
        </w:rPr>
      </w:pPr>
    </w:p>
    <w:sectPr w:rsidR="00221187" w:rsidRPr="00221187" w:rsidSect="004D6232">
      <w:headerReference w:type="default" r:id="rId8"/>
      <w:footerReference w:type="even" r:id="rId9"/>
      <w:footerReference w:type="default" r:id="rId10"/>
      <w:pgSz w:w="16838" w:h="11906" w:orient="landscape"/>
      <w:pgMar w:top="1537" w:right="1491" w:bottom="1985" w:left="1452" w:header="1440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91206" w14:textId="77777777" w:rsidR="004D6232" w:rsidRDefault="004D6232" w:rsidP="00ED68A0">
      <w:pPr>
        <w:spacing w:line="240" w:lineRule="auto"/>
      </w:pPr>
      <w:r>
        <w:separator/>
      </w:r>
    </w:p>
  </w:endnote>
  <w:endnote w:type="continuationSeparator" w:id="0">
    <w:p w14:paraId="6C7F5EA0" w14:textId="77777777" w:rsidR="004D6232" w:rsidRDefault="004D6232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19387114"/>
      <w:docPartObj>
        <w:docPartGallery w:val="Page Numbers (Bottom of Page)"/>
        <w:docPartUnique/>
      </w:docPartObj>
    </w:sdtPr>
    <w:sdtContent>
      <w:p w14:paraId="59B0336E" w14:textId="5F72FEFE" w:rsidR="002C5D70" w:rsidRDefault="002C5D70" w:rsidP="000C377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E8359C" w14:textId="77777777" w:rsidR="002C5D70" w:rsidRDefault="002C5D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05539250"/>
      <w:docPartObj>
        <w:docPartGallery w:val="Page Numbers (Bottom of Page)"/>
        <w:docPartUnique/>
      </w:docPartObj>
    </w:sdtPr>
    <w:sdtContent>
      <w:p w14:paraId="50A0B782" w14:textId="244104F6" w:rsidR="002C5D70" w:rsidRDefault="002C5D70" w:rsidP="000C377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52F56B" w14:textId="549AB9B7" w:rsidR="00ED68A0" w:rsidRPr="008F6C3C" w:rsidRDefault="00B00548" w:rsidP="00682DB2">
    <w:pPr>
      <w:pStyle w:val="Footer"/>
      <w:tabs>
        <w:tab w:val="clear" w:pos="4513"/>
        <w:tab w:val="clear" w:pos="9026"/>
        <w:tab w:val="left" w:pos="3453"/>
        <w:tab w:val="center" w:pos="4890"/>
        <w:tab w:val="left" w:pos="6435"/>
      </w:tabs>
    </w:pPr>
    <w:r w:rsidRPr="00F11F6C">
      <w:rPr>
        <w:noProof/>
      </w:rPr>
      <w:drawing>
        <wp:anchor distT="0" distB="0" distL="114300" distR="114300" simplePos="0" relativeHeight="251684864" behindDoc="1" locked="0" layoutInCell="1" allowOverlap="1" wp14:anchorId="4ED37A92" wp14:editId="4A337968">
          <wp:simplePos x="0" y="0"/>
          <wp:positionH relativeFrom="column">
            <wp:posOffset>3175</wp:posOffset>
          </wp:positionH>
          <wp:positionV relativeFrom="paragraph">
            <wp:posOffset>-423334</wp:posOffset>
          </wp:positionV>
          <wp:extent cx="7970400" cy="745200"/>
          <wp:effectExtent l="0" t="0" r="0" b="4445"/>
          <wp:wrapNone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0400" cy="74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2DB2">
      <w:rPr>
        <w:noProof/>
      </w:rPr>
      <w:drawing>
        <wp:anchor distT="0" distB="0" distL="114300" distR="114300" simplePos="0" relativeHeight="251676672" behindDoc="0" locked="0" layoutInCell="1" allowOverlap="1" wp14:anchorId="36DE50A8" wp14:editId="0C23CDCC">
          <wp:simplePos x="0" y="0"/>
          <wp:positionH relativeFrom="column">
            <wp:posOffset>8156575</wp:posOffset>
          </wp:positionH>
          <wp:positionV relativeFrom="paragraph">
            <wp:posOffset>-427973</wp:posOffset>
          </wp:positionV>
          <wp:extent cx="799070" cy="799070"/>
          <wp:effectExtent l="0" t="0" r="0" b="0"/>
          <wp:wrapNone/>
          <wp:docPr id="1285227704" name="Picture 12852277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99070" cy="799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585D" w:rsidRPr="0003585D">
      <w:rPr>
        <w:noProof/>
      </w:rPr>
      <w:t xml:space="preserve">  </w:t>
    </w:r>
    <w:r w:rsidR="008E5C06">
      <w:tab/>
    </w:r>
    <w:r w:rsidR="0094089A">
      <w:tab/>
    </w:r>
    <w:r w:rsidR="00682DB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B75CF" w14:textId="77777777" w:rsidR="004D6232" w:rsidRDefault="004D6232" w:rsidP="00ED68A0">
      <w:pPr>
        <w:spacing w:line="240" w:lineRule="auto"/>
      </w:pPr>
      <w:r>
        <w:separator/>
      </w:r>
    </w:p>
  </w:footnote>
  <w:footnote w:type="continuationSeparator" w:id="0">
    <w:p w14:paraId="79AA9F45" w14:textId="77777777" w:rsidR="004D6232" w:rsidRDefault="004D6232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5A031620" w:rsidR="00ED68A0" w:rsidRDefault="00B00548">
    <w:pPr>
      <w:pStyle w:val="Header"/>
    </w:pPr>
    <w:r>
      <w:rPr>
        <w:noProof/>
      </w:rPr>
      <w:drawing>
        <wp:anchor distT="0" distB="0" distL="114300" distR="114300" simplePos="0" relativeHeight="251682816" behindDoc="0" locked="0" layoutInCell="1" allowOverlap="1" wp14:anchorId="4374B7FF" wp14:editId="31976400">
          <wp:simplePos x="0" y="0"/>
          <wp:positionH relativeFrom="margin">
            <wp:posOffset>-321733</wp:posOffset>
          </wp:positionH>
          <wp:positionV relativeFrom="margin">
            <wp:posOffset>-911860</wp:posOffset>
          </wp:positionV>
          <wp:extent cx="7637145" cy="6616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714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DFB"/>
    <w:multiLevelType w:val="hybridMultilevel"/>
    <w:tmpl w:val="19B470DA"/>
    <w:lvl w:ilvl="0" w:tplc="FF24B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7CA7"/>
    <w:multiLevelType w:val="hybridMultilevel"/>
    <w:tmpl w:val="E264B12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D1BD0"/>
    <w:multiLevelType w:val="hybridMultilevel"/>
    <w:tmpl w:val="67A8F404"/>
    <w:lvl w:ilvl="0" w:tplc="10666C84">
      <w:start w:val="1"/>
      <w:numFmt w:val="decimal"/>
      <w:lvlText w:val="%1."/>
      <w:lvlJc w:val="left"/>
      <w:pPr>
        <w:ind w:left="490" w:hanging="206"/>
      </w:pPr>
      <w:rPr>
        <w:rFonts w:ascii="Montserrat" w:eastAsia="Segoe UI" w:hAnsi="Montserrat" w:cs="Segoe U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53F2F"/>
    <w:multiLevelType w:val="hybridMultilevel"/>
    <w:tmpl w:val="7D0257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F2965"/>
    <w:multiLevelType w:val="hybridMultilevel"/>
    <w:tmpl w:val="11D6C50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11DBD"/>
    <w:multiLevelType w:val="hybridMultilevel"/>
    <w:tmpl w:val="1FE05A9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225CB1"/>
    <w:multiLevelType w:val="hybridMultilevel"/>
    <w:tmpl w:val="7D0E0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B23BB"/>
    <w:multiLevelType w:val="hybridMultilevel"/>
    <w:tmpl w:val="F0021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3362"/>
    <w:multiLevelType w:val="hybridMultilevel"/>
    <w:tmpl w:val="F58A746A"/>
    <w:lvl w:ilvl="0" w:tplc="2586DB3A">
      <w:numFmt w:val="bullet"/>
      <w:lvlText w:val="•"/>
      <w:lvlJc w:val="left"/>
      <w:pPr>
        <w:ind w:left="1080" w:hanging="720"/>
      </w:pPr>
      <w:rPr>
        <w:rFonts w:ascii="Montserrat" w:eastAsiaTheme="minorHAnsi" w:hAnsi="Montserrat" w:cstheme="minorBid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7FB6"/>
    <w:multiLevelType w:val="hybridMultilevel"/>
    <w:tmpl w:val="23B8D4F0"/>
    <w:lvl w:ilvl="0" w:tplc="881C31D2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8B73FC2"/>
    <w:multiLevelType w:val="hybridMultilevel"/>
    <w:tmpl w:val="8CE60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17D89"/>
    <w:multiLevelType w:val="hybridMultilevel"/>
    <w:tmpl w:val="7974F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A3736"/>
    <w:multiLevelType w:val="hybridMultilevel"/>
    <w:tmpl w:val="B112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16367"/>
    <w:multiLevelType w:val="hybridMultilevel"/>
    <w:tmpl w:val="6D142C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F2EA9"/>
    <w:multiLevelType w:val="hybridMultilevel"/>
    <w:tmpl w:val="765047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0115B"/>
    <w:multiLevelType w:val="hybridMultilevel"/>
    <w:tmpl w:val="94C02E32"/>
    <w:lvl w:ilvl="0" w:tplc="C9986EC8">
      <w:start w:val="1"/>
      <w:numFmt w:val="decimal"/>
      <w:lvlText w:val="%1."/>
      <w:lvlJc w:val="left"/>
      <w:pPr>
        <w:ind w:left="720" w:hanging="590"/>
      </w:pPr>
      <w:rPr>
        <w:rFonts w:ascii="Montserrat" w:eastAsia="Segoe UI" w:hAnsi="Montserrat" w:cs="Segoe U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04E57"/>
    <w:multiLevelType w:val="multilevel"/>
    <w:tmpl w:val="CC381D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27344C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5FAF7C2B"/>
    <w:multiLevelType w:val="hybridMultilevel"/>
    <w:tmpl w:val="8850D99E"/>
    <w:lvl w:ilvl="0" w:tplc="B6FA3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A73BC"/>
    <w:multiLevelType w:val="hybridMultilevel"/>
    <w:tmpl w:val="77CEA7F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C50392"/>
    <w:multiLevelType w:val="hybridMultilevel"/>
    <w:tmpl w:val="60200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8383E"/>
    <w:multiLevelType w:val="hybridMultilevel"/>
    <w:tmpl w:val="D6C4D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666930">
    <w:abstractNumId w:val="20"/>
  </w:num>
  <w:num w:numId="2" w16cid:durableId="1432581264">
    <w:abstractNumId w:val="0"/>
  </w:num>
  <w:num w:numId="3" w16cid:durableId="1417558513">
    <w:abstractNumId w:val="12"/>
  </w:num>
  <w:num w:numId="4" w16cid:durableId="1586458371">
    <w:abstractNumId w:val="10"/>
  </w:num>
  <w:num w:numId="5" w16cid:durableId="861092435">
    <w:abstractNumId w:val="13"/>
  </w:num>
  <w:num w:numId="6" w16cid:durableId="1382897134">
    <w:abstractNumId w:val="16"/>
  </w:num>
  <w:num w:numId="7" w16cid:durableId="211043154">
    <w:abstractNumId w:val="17"/>
  </w:num>
  <w:num w:numId="8" w16cid:durableId="2008898875">
    <w:abstractNumId w:val="7"/>
  </w:num>
  <w:num w:numId="9" w16cid:durableId="1402675109">
    <w:abstractNumId w:val="11"/>
  </w:num>
  <w:num w:numId="10" w16cid:durableId="1223130527">
    <w:abstractNumId w:val="8"/>
  </w:num>
  <w:num w:numId="11" w16cid:durableId="636643872">
    <w:abstractNumId w:val="5"/>
  </w:num>
  <w:num w:numId="12" w16cid:durableId="300429551">
    <w:abstractNumId w:val="1"/>
  </w:num>
  <w:num w:numId="13" w16cid:durableId="52971685">
    <w:abstractNumId w:val="3"/>
  </w:num>
  <w:num w:numId="14" w16cid:durableId="1142045198">
    <w:abstractNumId w:val="19"/>
  </w:num>
  <w:num w:numId="15" w16cid:durableId="881553479">
    <w:abstractNumId w:val="6"/>
  </w:num>
  <w:num w:numId="16" w16cid:durableId="1462961307">
    <w:abstractNumId w:val="18"/>
  </w:num>
  <w:num w:numId="17" w16cid:durableId="302203459">
    <w:abstractNumId w:val="9"/>
  </w:num>
  <w:num w:numId="18" w16cid:durableId="1880707159">
    <w:abstractNumId w:val="4"/>
  </w:num>
  <w:num w:numId="19" w16cid:durableId="1647247755">
    <w:abstractNumId w:val="14"/>
  </w:num>
  <w:num w:numId="20" w16cid:durableId="310524391">
    <w:abstractNumId w:val="15"/>
  </w:num>
  <w:num w:numId="21" w16cid:durableId="1053772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17F5"/>
    <w:rsid w:val="0001048F"/>
    <w:rsid w:val="0001531E"/>
    <w:rsid w:val="00022249"/>
    <w:rsid w:val="00023791"/>
    <w:rsid w:val="00024F68"/>
    <w:rsid w:val="0003585D"/>
    <w:rsid w:val="00047612"/>
    <w:rsid w:val="00050974"/>
    <w:rsid w:val="00050BD0"/>
    <w:rsid w:val="0005241E"/>
    <w:rsid w:val="000555F3"/>
    <w:rsid w:val="00063099"/>
    <w:rsid w:val="000670F1"/>
    <w:rsid w:val="00074622"/>
    <w:rsid w:val="000759D8"/>
    <w:rsid w:val="00086C16"/>
    <w:rsid w:val="00087395"/>
    <w:rsid w:val="000A78E2"/>
    <w:rsid w:val="000B0872"/>
    <w:rsid w:val="000B1483"/>
    <w:rsid w:val="000B1CBF"/>
    <w:rsid w:val="000C3F2E"/>
    <w:rsid w:val="000D6C39"/>
    <w:rsid w:val="000E1BCF"/>
    <w:rsid w:val="0013059A"/>
    <w:rsid w:val="00136DA3"/>
    <w:rsid w:val="00140AB3"/>
    <w:rsid w:val="00143FF6"/>
    <w:rsid w:val="00165D84"/>
    <w:rsid w:val="00174E41"/>
    <w:rsid w:val="00175F74"/>
    <w:rsid w:val="001808CD"/>
    <w:rsid w:val="00183775"/>
    <w:rsid w:val="00192345"/>
    <w:rsid w:val="001A1EE2"/>
    <w:rsid w:val="001B0ED1"/>
    <w:rsid w:val="001B216D"/>
    <w:rsid w:val="001B3DAD"/>
    <w:rsid w:val="001B6091"/>
    <w:rsid w:val="001C3333"/>
    <w:rsid w:val="001D3811"/>
    <w:rsid w:val="001E26D7"/>
    <w:rsid w:val="001E3367"/>
    <w:rsid w:val="001F3198"/>
    <w:rsid w:val="001F4228"/>
    <w:rsid w:val="002009CA"/>
    <w:rsid w:val="002206C4"/>
    <w:rsid w:val="00221187"/>
    <w:rsid w:val="00234039"/>
    <w:rsid w:val="00240DE9"/>
    <w:rsid w:val="00244C36"/>
    <w:rsid w:val="00264FC6"/>
    <w:rsid w:val="00271A37"/>
    <w:rsid w:val="00272F9E"/>
    <w:rsid w:val="00285DD7"/>
    <w:rsid w:val="002C5D70"/>
    <w:rsid w:val="002C71DD"/>
    <w:rsid w:val="002E1031"/>
    <w:rsid w:val="002E3F02"/>
    <w:rsid w:val="002F23F1"/>
    <w:rsid w:val="0033528D"/>
    <w:rsid w:val="00344045"/>
    <w:rsid w:val="00355917"/>
    <w:rsid w:val="00360AAE"/>
    <w:rsid w:val="00363AD9"/>
    <w:rsid w:val="0037316C"/>
    <w:rsid w:val="00391EB4"/>
    <w:rsid w:val="003A6E7C"/>
    <w:rsid w:val="003B1636"/>
    <w:rsid w:val="003C08FD"/>
    <w:rsid w:val="003C1CC7"/>
    <w:rsid w:val="003E39B9"/>
    <w:rsid w:val="003E5ED1"/>
    <w:rsid w:val="003E6638"/>
    <w:rsid w:val="003E6F78"/>
    <w:rsid w:val="003E7C11"/>
    <w:rsid w:val="003F4184"/>
    <w:rsid w:val="003F6483"/>
    <w:rsid w:val="00400E8F"/>
    <w:rsid w:val="0041023F"/>
    <w:rsid w:val="004240C5"/>
    <w:rsid w:val="004340DD"/>
    <w:rsid w:val="0044598B"/>
    <w:rsid w:val="00451DD8"/>
    <w:rsid w:val="00466CF4"/>
    <w:rsid w:val="00470848"/>
    <w:rsid w:val="00477584"/>
    <w:rsid w:val="004855F3"/>
    <w:rsid w:val="00492F44"/>
    <w:rsid w:val="004B699F"/>
    <w:rsid w:val="004C0E4D"/>
    <w:rsid w:val="004D6232"/>
    <w:rsid w:val="004E0C92"/>
    <w:rsid w:val="004E66A7"/>
    <w:rsid w:val="00502372"/>
    <w:rsid w:val="00505CAF"/>
    <w:rsid w:val="005332CC"/>
    <w:rsid w:val="005633D0"/>
    <w:rsid w:val="005676F7"/>
    <w:rsid w:val="00574E84"/>
    <w:rsid w:val="00583D42"/>
    <w:rsid w:val="00592A48"/>
    <w:rsid w:val="005A31A5"/>
    <w:rsid w:val="005B30FA"/>
    <w:rsid w:val="005D1682"/>
    <w:rsid w:val="005D6AA3"/>
    <w:rsid w:val="005E5292"/>
    <w:rsid w:val="005F4C32"/>
    <w:rsid w:val="005F4FAD"/>
    <w:rsid w:val="005F5051"/>
    <w:rsid w:val="005F55C1"/>
    <w:rsid w:val="006034CA"/>
    <w:rsid w:val="00607693"/>
    <w:rsid w:val="00607C11"/>
    <w:rsid w:val="0061531B"/>
    <w:rsid w:val="006210DA"/>
    <w:rsid w:val="0062345F"/>
    <w:rsid w:val="00663648"/>
    <w:rsid w:val="00664394"/>
    <w:rsid w:val="00672D21"/>
    <w:rsid w:val="00682DB2"/>
    <w:rsid w:val="006849B9"/>
    <w:rsid w:val="0069223D"/>
    <w:rsid w:val="006A13B9"/>
    <w:rsid w:val="006B32B6"/>
    <w:rsid w:val="006B4103"/>
    <w:rsid w:val="006C586E"/>
    <w:rsid w:val="006D5BEE"/>
    <w:rsid w:val="006E0829"/>
    <w:rsid w:val="006F2533"/>
    <w:rsid w:val="006F458D"/>
    <w:rsid w:val="006F532A"/>
    <w:rsid w:val="0070501E"/>
    <w:rsid w:val="0071542B"/>
    <w:rsid w:val="007169FD"/>
    <w:rsid w:val="0071730B"/>
    <w:rsid w:val="00734B45"/>
    <w:rsid w:val="00740DEA"/>
    <w:rsid w:val="00743DA9"/>
    <w:rsid w:val="007458ED"/>
    <w:rsid w:val="00752464"/>
    <w:rsid w:val="00771210"/>
    <w:rsid w:val="007A4EF5"/>
    <w:rsid w:val="007A5A88"/>
    <w:rsid w:val="007B34E2"/>
    <w:rsid w:val="007B642B"/>
    <w:rsid w:val="007C7C06"/>
    <w:rsid w:val="007D1499"/>
    <w:rsid w:val="007E5C0E"/>
    <w:rsid w:val="00813642"/>
    <w:rsid w:val="00813CF3"/>
    <w:rsid w:val="008205FC"/>
    <w:rsid w:val="008266B0"/>
    <w:rsid w:val="008310BC"/>
    <w:rsid w:val="00832128"/>
    <w:rsid w:val="00834EC6"/>
    <w:rsid w:val="008447A8"/>
    <w:rsid w:val="00845116"/>
    <w:rsid w:val="0087663C"/>
    <w:rsid w:val="008946FC"/>
    <w:rsid w:val="008B3AA4"/>
    <w:rsid w:val="008C4BFB"/>
    <w:rsid w:val="008D3D8C"/>
    <w:rsid w:val="008E0ADA"/>
    <w:rsid w:val="008E5C06"/>
    <w:rsid w:val="008F0D7E"/>
    <w:rsid w:val="008F6C3C"/>
    <w:rsid w:val="00930043"/>
    <w:rsid w:val="0093328B"/>
    <w:rsid w:val="00934B79"/>
    <w:rsid w:val="0094089A"/>
    <w:rsid w:val="00944876"/>
    <w:rsid w:val="00945A1B"/>
    <w:rsid w:val="00951219"/>
    <w:rsid w:val="0095176D"/>
    <w:rsid w:val="009767A1"/>
    <w:rsid w:val="00977CF3"/>
    <w:rsid w:val="00990AFA"/>
    <w:rsid w:val="009B1227"/>
    <w:rsid w:val="009C47A3"/>
    <w:rsid w:val="009D4510"/>
    <w:rsid w:val="009F276A"/>
    <w:rsid w:val="009F78F2"/>
    <w:rsid w:val="00A0715C"/>
    <w:rsid w:val="00A07D79"/>
    <w:rsid w:val="00A16E12"/>
    <w:rsid w:val="00A24611"/>
    <w:rsid w:val="00A24621"/>
    <w:rsid w:val="00A26D49"/>
    <w:rsid w:val="00A56ED6"/>
    <w:rsid w:val="00A73BED"/>
    <w:rsid w:val="00A8222F"/>
    <w:rsid w:val="00A95A7D"/>
    <w:rsid w:val="00A961D8"/>
    <w:rsid w:val="00AB1781"/>
    <w:rsid w:val="00AB22FC"/>
    <w:rsid w:val="00AB2C42"/>
    <w:rsid w:val="00AD6C05"/>
    <w:rsid w:val="00AE3DE0"/>
    <w:rsid w:val="00AE6EA7"/>
    <w:rsid w:val="00B00548"/>
    <w:rsid w:val="00B06C73"/>
    <w:rsid w:val="00B223AF"/>
    <w:rsid w:val="00B22FB6"/>
    <w:rsid w:val="00B34D97"/>
    <w:rsid w:val="00B3630B"/>
    <w:rsid w:val="00B52B10"/>
    <w:rsid w:val="00B54C1F"/>
    <w:rsid w:val="00B55AE4"/>
    <w:rsid w:val="00B5681A"/>
    <w:rsid w:val="00B67D62"/>
    <w:rsid w:val="00B92B45"/>
    <w:rsid w:val="00B935CD"/>
    <w:rsid w:val="00B95064"/>
    <w:rsid w:val="00B95ED6"/>
    <w:rsid w:val="00BB3FE8"/>
    <w:rsid w:val="00BD5A71"/>
    <w:rsid w:val="00BF2744"/>
    <w:rsid w:val="00C017AB"/>
    <w:rsid w:val="00C16F70"/>
    <w:rsid w:val="00C22F1C"/>
    <w:rsid w:val="00C46B59"/>
    <w:rsid w:val="00C54771"/>
    <w:rsid w:val="00C5702B"/>
    <w:rsid w:val="00C63D94"/>
    <w:rsid w:val="00C7232D"/>
    <w:rsid w:val="00C75DCA"/>
    <w:rsid w:val="00C81208"/>
    <w:rsid w:val="00C95110"/>
    <w:rsid w:val="00CA1A48"/>
    <w:rsid w:val="00CB0068"/>
    <w:rsid w:val="00CB37C7"/>
    <w:rsid w:val="00CC25B1"/>
    <w:rsid w:val="00CC288F"/>
    <w:rsid w:val="00CD0B49"/>
    <w:rsid w:val="00CD753C"/>
    <w:rsid w:val="00CE3453"/>
    <w:rsid w:val="00CF0E5B"/>
    <w:rsid w:val="00CF2637"/>
    <w:rsid w:val="00CF2FB3"/>
    <w:rsid w:val="00CF760B"/>
    <w:rsid w:val="00D00D67"/>
    <w:rsid w:val="00D015CC"/>
    <w:rsid w:val="00D05D10"/>
    <w:rsid w:val="00D1046D"/>
    <w:rsid w:val="00D20B77"/>
    <w:rsid w:val="00D22021"/>
    <w:rsid w:val="00D2743A"/>
    <w:rsid w:val="00D36959"/>
    <w:rsid w:val="00D47CEB"/>
    <w:rsid w:val="00D644C5"/>
    <w:rsid w:val="00D71D19"/>
    <w:rsid w:val="00D9129A"/>
    <w:rsid w:val="00D92247"/>
    <w:rsid w:val="00DC006D"/>
    <w:rsid w:val="00DC22EE"/>
    <w:rsid w:val="00DC6BCB"/>
    <w:rsid w:val="00DD5148"/>
    <w:rsid w:val="00DD7690"/>
    <w:rsid w:val="00DF49F3"/>
    <w:rsid w:val="00E06BB1"/>
    <w:rsid w:val="00E11E02"/>
    <w:rsid w:val="00E24E47"/>
    <w:rsid w:val="00E44F86"/>
    <w:rsid w:val="00E45DD2"/>
    <w:rsid w:val="00E5085D"/>
    <w:rsid w:val="00E51D24"/>
    <w:rsid w:val="00E55D24"/>
    <w:rsid w:val="00E63962"/>
    <w:rsid w:val="00E6445A"/>
    <w:rsid w:val="00E840DD"/>
    <w:rsid w:val="00E86685"/>
    <w:rsid w:val="00E938FF"/>
    <w:rsid w:val="00EA175F"/>
    <w:rsid w:val="00EA6D12"/>
    <w:rsid w:val="00EB3ED5"/>
    <w:rsid w:val="00EC1309"/>
    <w:rsid w:val="00ED5046"/>
    <w:rsid w:val="00ED68A0"/>
    <w:rsid w:val="00EE02BC"/>
    <w:rsid w:val="00F05889"/>
    <w:rsid w:val="00F1276A"/>
    <w:rsid w:val="00F13662"/>
    <w:rsid w:val="00F22B7B"/>
    <w:rsid w:val="00F272E9"/>
    <w:rsid w:val="00F35389"/>
    <w:rsid w:val="00F37C7F"/>
    <w:rsid w:val="00F46076"/>
    <w:rsid w:val="00F55C47"/>
    <w:rsid w:val="00F574C8"/>
    <w:rsid w:val="00F6129D"/>
    <w:rsid w:val="00F7408B"/>
    <w:rsid w:val="00F81B09"/>
    <w:rsid w:val="00F866DA"/>
    <w:rsid w:val="00F90AD9"/>
    <w:rsid w:val="00F90E0B"/>
    <w:rsid w:val="00FA5C7B"/>
    <w:rsid w:val="00FB1E50"/>
    <w:rsid w:val="00FE1D05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AA3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21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51D2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1D24"/>
    <w:rPr>
      <w:rFonts w:ascii="Arial" w:hAnsi="Arial"/>
      <w:color w:val="27344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1D24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CC25B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C5D70"/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F1276A"/>
    <w:rPr>
      <w:rFonts w:ascii="Arial" w:hAnsi="Arial"/>
      <w:color w:val="27344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BAC069-C4AC-2A4A-ABFA-705B52FC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8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Ramona Farau</cp:lastModifiedBy>
  <cp:revision>27</cp:revision>
  <cp:lastPrinted>2022-06-30T06:47:00Z</cp:lastPrinted>
  <dcterms:created xsi:type="dcterms:W3CDTF">2023-06-12T13:09:00Z</dcterms:created>
  <dcterms:modified xsi:type="dcterms:W3CDTF">2024-03-26T09:09:00Z</dcterms:modified>
</cp:coreProperties>
</file>